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Arts Impact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TEACHER JOURNAL #1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AIDE 2013-14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the attached Arts Impact Teacher Journal for 2013-14. You will be asked to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journal three times during the course of the school year: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Teacher Journal #1: Due December 5, 2013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Teacher Journal #2: Due March 6, 2014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Teacher Journal #3: Due June 15, 2014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goal for this survey is to gather data on: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The frequency and intensity of arts infused instruction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Teacher observations of student engagement during arts-infused lessons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How </w:t>
      </w:r>
      <w:proofErr w:type="gramStart"/>
      <w:r>
        <w:rPr>
          <w:rFonts w:ascii="Times New Roman" w:hAnsi="Times New Roman" w:cs="Times New Roman"/>
        </w:rPr>
        <w:t>performance based</w:t>
      </w:r>
      <w:proofErr w:type="gramEnd"/>
      <w:r>
        <w:rPr>
          <w:rFonts w:ascii="Times New Roman" w:hAnsi="Times New Roman" w:cs="Times New Roman"/>
        </w:rPr>
        <w:t xml:space="preserve"> assessment data is used to inform instruction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How many arts lessons were taught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refer to the enclosed list of Arts Impact lessons when completing this journal.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appreciate your cooperation in responding to the journal questions as completely and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timely as possible.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choose to complete the journal electronically and email it to us or you may choose to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journal by hand and return via the PLC meetings or U.S. postal mail.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you.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 Teacher Journal #1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Due: December 2013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Arts Impact Teacher Journal #1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2013-14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Name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 School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RESPOND TO THE QUESTIONS BELOW: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Did you teach any arts lessons from the beginning of the school year to December 2013?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N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respond to questions 2 - 4. If NO, please skip to question 5.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From which arts discipline(s)? Select the ones that apply.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Dance Theater Visual Arts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From the list provided, indicate the number code of the lessons you taught followed by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class time hours spent on the lesson.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number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time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hours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internal or external factors encouraged teaching arts lessons?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internal or external factors discouraged teaching arts lessons?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 Teacher Journal #1</w:t>
      </w:r>
    </w:p>
    <w:p w:rsidR="00D20AF7" w:rsidRDefault="00D20AF7" w:rsidP="00D20A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Due: December 2013</w:t>
      </w:r>
    </w:p>
    <w:p w:rsidR="00594861" w:rsidRDefault="00D20AF7" w:rsidP="00D20AF7">
      <w:r>
        <w:rPr>
          <w:rFonts w:ascii="Times New Roman" w:hAnsi="Times New Roman" w:cs="Times New Roman"/>
        </w:rPr>
        <w:t>3</w:t>
      </w:r>
      <w:bookmarkStart w:id="0" w:name="_GoBack"/>
      <w:bookmarkEnd w:id="0"/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F7"/>
    <w:rsid w:val="000954B1"/>
    <w:rsid w:val="00733CE8"/>
    <w:rsid w:val="00D2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53C4"/>
  <w14:defaultImageDpi w14:val="32767"/>
  <w15:chartTrackingRefBased/>
  <w15:docId w15:val="{5DF02C69-2251-C447-976E-E97EA87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2018-05-21T23:26:00Z</dcterms:created>
  <dcterms:modified xsi:type="dcterms:W3CDTF">2018-05-21T23:27:00Z</dcterms:modified>
</cp:coreProperties>
</file>